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3600027"/>
            <wp:effectExtent l="0" t="0" r="0" b="635"/>
            <wp:docPr id="1" name="Imagem 1" descr="http://edgblogs.s3.amazonaws.com/wp-content/themes/mulher7por7/img/blogueir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gblogs.s3.amazonaws.com/wp-content/themes/mulher7por7/img/blogueira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 xml:space="preserve">O Curso de Especialização em </w:t>
      </w:r>
      <w:proofErr w:type="gramStart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Teoria  Psicanalítica</w:t>
      </w:r>
      <w:proofErr w:type="gramEnd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 xml:space="preserve"> (CETP)</w:t>
      </w:r>
      <w:r w:rsidRPr="004F4B1B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pt-BR"/>
        </w:rPr>
        <w:t> </w:t>
      </w:r>
      <w:proofErr w:type="spellStart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UniCEUB-SPBsb</w:t>
      </w:r>
      <w:proofErr w:type="spellEnd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 xml:space="preserve"> convida para palestra</w:t>
      </w:r>
      <w:r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s mensais, como a realizada abaixo</w:t>
      </w: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: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pt-BR"/>
        </w:rPr>
      </w:pPr>
      <w:r w:rsidRPr="004F4B1B">
        <w:rPr>
          <w:rFonts w:ascii="Calibri" w:eastAsia="Times New Roman" w:hAnsi="Calibri" w:cs="Times New Roman"/>
          <w:color w:val="1F497D"/>
          <w:lang w:eastAsia="pt-BR"/>
        </w:rPr>
        <w:t> 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Título: </w:t>
      </w:r>
      <w:r w:rsidRPr="004F4B1B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pt-BR"/>
        </w:rPr>
        <w:t>Vicissitudes da sexualidade feminina.</w:t>
      </w: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Palestrante: </w:t>
      </w:r>
      <w:proofErr w:type="spellStart"/>
      <w:r w:rsidRPr="004F4B1B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pt-BR"/>
        </w:rPr>
        <w:t>Crisélia</w:t>
      </w:r>
      <w:proofErr w:type="spellEnd"/>
      <w:r w:rsidRPr="004F4B1B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pt-BR"/>
        </w:rPr>
        <w:t xml:space="preserve"> </w:t>
      </w:r>
      <w:proofErr w:type="spellStart"/>
      <w:r w:rsidRPr="004F4B1B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pt-BR"/>
        </w:rPr>
        <w:t>Sanromán</w:t>
      </w:r>
      <w:proofErr w:type="spellEnd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. Psicanalista, membro da Sociedade de Psicanálise de Brasília (</w:t>
      </w:r>
      <w:proofErr w:type="spellStart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SPBsb</w:t>
      </w:r>
      <w:proofErr w:type="spellEnd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 xml:space="preserve">), </w:t>
      </w:r>
      <w:proofErr w:type="gramStart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Docente</w:t>
      </w:r>
      <w:proofErr w:type="gramEnd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 xml:space="preserve"> no CETP.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 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Data e Hora: sábado, 07/11, às 16h30.</w:t>
      </w: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 xml:space="preserve">Local: Campus </w:t>
      </w:r>
      <w:proofErr w:type="spellStart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UniCEUB</w:t>
      </w:r>
      <w:proofErr w:type="spellEnd"/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 xml:space="preserve"> Asa Norte, Bloco 3, sala 3018.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 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Entrada franca.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 </w:t>
      </w: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lang w:eastAsia="pt-BR"/>
        </w:rPr>
      </w:pPr>
    </w:p>
    <w:p w:rsid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</w:pP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Esse evento faz parte da série </w:t>
      </w:r>
      <w:r w:rsidRPr="004F4B1B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pt-BR"/>
        </w:rPr>
        <w:t>Encontros Psicanalíticos / Café Psicanalítico</w:t>
      </w:r>
      <w:r w:rsidRPr="004F4B1B">
        <w:rPr>
          <w:rFonts w:ascii="Calibri" w:eastAsia="Times New Roman" w:hAnsi="Calibri" w:cs="Times New Roman"/>
          <w:b/>
          <w:bCs/>
          <w:color w:val="500050"/>
          <w:sz w:val="28"/>
          <w:szCs w:val="28"/>
          <w:lang w:eastAsia="pt-BR"/>
        </w:rPr>
        <w:t>, para o 2º semestre de 2015.</w:t>
      </w:r>
    </w:p>
    <w:p w:rsidR="004F4B1B" w:rsidRDefault="004F4B1B" w:rsidP="004F4B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t-BR"/>
        </w:rPr>
        <w:lastRenderedPageBreak/>
        <w:t>Vicissitudes da Sexualidade Feminina</w:t>
      </w:r>
    </w:p>
    <w:p w:rsidR="004F4B1B" w:rsidRPr="004F4B1B" w:rsidRDefault="004F4B1B" w:rsidP="004F4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4F4B1B" w:rsidRPr="00957723" w:rsidRDefault="004F4B1B" w:rsidP="004F4B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57723">
        <w:rPr>
          <w:rFonts w:ascii="Arial" w:eastAsia="Times New Roman" w:hAnsi="Arial" w:cs="Arial"/>
          <w:bCs/>
          <w:sz w:val="24"/>
          <w:szCs w:val="24"/>
          <w:lang w:eastAsia="pt-BR"/>
        </w:rPr>
        <w:t>Muitas mulheres são visualizadas pela sociedade como uma menina presa dentro de sua sexualidade. Em observações clínicas de mulheres que reproduzem sintomas nos qual o corpo médico não encontra respostas na origem biológica ou hereditária para sanar o conflito interno da paciente são fundamentais para a compreensão deste fenômeno social do comportamento humano.</w:t>
      </w:r>
    </w:p>
    <w:p w:rsidR="004F4B1B" w:rsidRPr="004F4B1B" w:rsidRDefault="004F4B1B" w:rsidP="004F4B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4B1B" w:rsidRDefault="004F4B1B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muito comum entre as mulheres, dentro da expressão da clínica psicanalítica desencadear problemas somáticos em que as sintomatologias estão ligadas à</w:t>
      </w:r>
      <w:r w:rsidR="009577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estruturas condicionantes que remetem ao passado em que o apoio psicanalítico através da</w:t>
      </w:r>
      <w:r w:rsidR="006241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teoria</w:t>
      </w:r>
      <w:r w:rsidR="006241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principalmente </w:t>
      </w:r>
      <w:r w:rsidR="006241E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Freud</w:t>
      </w:r>
      <w:r w:rsidR="006241E0">
        <w:rPr>
          <w:rFonts w:ascii="Arial" w:hAnsi="Arial" w:cs="Arial"/>
          <w:sz w:val="24"/>
          <w:szCs w:val="24"/>
        </w:rPr>
        <w:t xml:space="preserve">, Lacan, </w:t>
      </w:r>
      <w:proofErr w:type="spellStart"/>
      <w:r w:rsidR="006241E0">
        <w:rPr>
          <w:rFonts w:ascii="Arial" w:hAnsi="Arial" w:cs="Arial"/>
          <w:sz w:val="24"/>
          <w:szCs w:val="24"/>
        </w:rPr>
        <w:t>Bion</w:t>
      </w:r>
      <w:proofErr w:type="spellEnd"/>
      <w:r w:rsidR="006241E0">
        <w:rPr>
          <w:rFonts w:ascii="Arial" w:hAnsi="Arial" w:cs="Arial"/>
          <w:sz w:val="24"/>
          <w:szCs w:val="24"/>
        </w:rPr>
        <w:t xml:space="preserve"> e Mc </w:t>
      </w:r>
      <w:proofErr w:type="spellStart"/>
      <w:r w:rsidR="006241E0">
        <w:rPr>
          <w:rFonts w:ascii="Arial" w:hAnsi="Arial" w:cs="Arial"/>
          <w:sz w:val="24"/>
          <w:szCs w:val="24"/>
        </w:rPr>
        <w:t>Dougall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41E0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capaz</w:t>
      </w:r>
      <w:r w:rsidR="006241E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sintetizar</w:t>
      </w:r>
      <w:r w:rsidR="006241E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6241E0">
        <w:rPr>
          <w:rFonts w:ascii="Arial" w:hAnsi="Arial" w:cs="Arial"/>
          <w:sz w:val="24"/>
          <w:szCs w:val="24"/>
        </w:rPr>
        <w:t xml:space="preserve">a fabricação das relações em torno deste fenômeno. </w:t>
      </w:r>
    </w:p>
    <w:p w:rsidR="006241E0" w:rsidRPr="005001CA" w:rsidRDefault="005001CA" w:rsidP="004F4B1B">
      <w:pPr>
        <w:jc w:val="both"/>
        <w:rPr>
          <w:rFonts w:ascii="Arial" w:hAnsi="Arial" w:cs="Arial"/>
          <w:b/>
          <w:sz w:val="24"/>
          <w:szCs w:val="24"/>
        </w:rPr>
      </w:pPr>
      <w:r w:rsidRPr="005001CA">
        <w:rPr>
          <w:rFonts w:ascii="Arial" w:hAnsi="Arial" w:cs="Arial"/>
          <w:b/>
          <w:sz w:val="24"/>
          <w:szCs w:val="24"/>
        </w:rPr>
        <w:t xml:space="preserve">“Ninguém nasce mulher, torna-se mulher” - Simone de </w:t>
      </w:r>
      <w:proofErr w:type="spellStart"/>
      <w:r w:rsidRPr="005001CA">
        <w:rPr>
          <w:rFonts w:ascii="Arial" w:hAnsi="Arial" w:cs="Arial"/>
          <w:b/>
          <w:sz w:val="24"/>
          <w:szCs w:val="24"/>
        </w:rPr>
        <w:t>Beauvoer</w:t>
      </w:r>
      <w:proofErr w:type="spellEnd"/>
    </w:p>
    <w:p w:rsidR="005001CA" w:rsidRDefault="005001CA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compreender como um profundo aprendizado o momento em que uma filha de posse do convívio com sua mãe desenvolve o seu senso crítico em questionar a essa mãe como é o se tornar mulher.</w:t>
      </w:r>
    </w:p>
    <w:p w:rsidR="005001CA" w:rsidRDefault="005001CA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Mulheres criam defesas para se manterem vivas, mas com o tempo este entrelaçamento psíquico que nos fortalece, nos abastece de amparo, força e vigor acaba por desenvolver com o </w:t>
      </w:r>
      <w:r w:rsidR="00957723">
        <w:rPr>
          <w:rFonts w:ascii="Arial" w:hAnsi="Arial" w:cs="Arial"/>
          <w:sz w:val="24"/>
          <w:szCs w:val="24"/>
        </w:rPr>
        <w:t>momento</w:t>
      </w:r>
      <w:r>
        <w:rPr>
          <w:rFonts w:ascii="Arial" w:hAnsi="Arial" w:cs="Arial"/>
          <w:sz w:val="24"/>
          <w:szCs w:val="24"/>
        </w:rPr>
        <w:t xml:space="preserve"> uma sintomatologia que nos retiram o prazer. Porque aquilo que é arremessado sobre o inconsciente e é represado para sua manifestação </w:t>
      </w:r>
      <w:proofErr w:type="spellStart"/>
      <w:r>
        <w:rPr>
          <w:rFonts w:ascii="Arial" w:hAnsi="Arial" w:cs="Arial"/>
          <w:sz w:val="24"/>
          <w:szCs w:val="24"/>
        </w:rPr>
        <w:t>psíquic</w:t>
      </w:r>
      <w:proofErr w:type="spellEnd"/>
      <w:r w:rsidR="009577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fase de ebulição desencadeia outras formas de existir dentro do ser humano e assim sendo passa a se expressar de uma maneira em que o aspecto visível de uma enfermidade é a forma encontrada pelo organismo de indicar que alguma coisa lá no fundo da alma não estava caminhando bem.</w:t>
      </w:r>
    </w:p>
    <w:p w:rsidR="005001CA" w:rsidRDefault="00203786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Muitas vezes a mulher é bem-sucedida profissionalmente, mas possui muitas dificuldades na vida cotidiana, nas suas porções pessoais e afetivas. E a evidência mais forte deste comportamento social é a presença de uma estrutura que remete a uma conduta infantilizada, refletindo sobre o comportamento como expressões infantis ao longo do tempo.</w:t>
      </w:r>
    </w:p>
    <w:p w:rsidR="00203786" w:rsidRDefault="00203786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construção da identidade sexual percorre diferentes fases de desenvolvimento. </w:t>
      </w:r>
    </w:p>
    <w:p w:rsidR="00203786" w:rsidRDefault="00203786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primeira delas é a fase </w:t>
      </w:r>
      <w:r w:rsidRPr="00203786">
        <w:rPr>
          <w:rFonts w:ascii="Arial" w:hAnsi="Arial" w:cs="Arial"/>
          <w:b/>
          <w:sz w:val="24"/>
          <w:szCs w:val="24"/>
        </w:rPr>
        <w:t>Oral</w:t>
      </w:r>
      <w:r>
        <w:rPr>
          <w:rFonts w:ascii="Arial" w:hAnsi="Arial" w:cs="Arial"/>
          <w:sz w:val="24"/>
          <w:szCs w:val="24"/>
        </w:rPr>
        <w:t xml:space="preserve"> em que a fixação mais ou menos traumática sobre esta fase permite ao indivíduo desencadear no futuro enfermidades como o alcoolismo e os transtornos alimentares.</w:t>
      </w:r>
    </w:p>
    <w:p w:rsidR="00203786" w:rsidRDefault="00203786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segunda fase é conhecida </w:t>
      </w:r>
      <w:proofErr w:type="gramStart"/>
      <w:r>
        <w:rPr>
          <w:rFonts w:ascii="Arial" w:hAnsi="Arial" w:cs="Arial"/>
          <w:sz w:val="24"/>
          <w:szCs w:val="24"/>
        </w:rPr>
        <w:t xml:space="preserve">como </w:t>
      </w:r>
      <w:r w:rsidRPr="00203786">
        <w:rPr>
          <w:rFonts w:ascii="Arial" w:hAnsi="Arial" w:cs="Arial"/>
          <w:b/>
          <w:sz w:val="24"/>
          <w:szCs w:val="24"/>
        </w:rPr>
        <w:t>Anal</w:t>
      </w:r>
      <w:proofErr w:type="gramEnd"/>
      <w:r>
        <w:rPr>
          <w:rFonts w:ascii="Arial" w:hAnsi="Arial" w:cs="Arial"/>
          <w:sz w:val="24"/>
          <w:szCs w:val="24"/>
        </w:rPr>
        <w:t xml:space="preserve"> em que a criança aprende a lidar com o controle do seus esfíncteres, fundamentalmente importantes para a gestão das transformações do alimento ao longo dos canais de absorção e um trauma durante este período pode provocar uma ruptura deste processo de alicerce primitivo de controle o que poderia transformar evolutivamente num adulto com doenças emocionais, ambição e pessoas propensas a acumulação sem limites. </w:t>
      </w:r>
    </w:p>
    <w:p w:rsidR="00203786" w:rsidRDefault="00203786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terceira fase é a </w:t>
      </w:r>
      <w:r w:rsidRPr="00203786">
        <w:rPr>
          <w:rFonts w:ascii="Arial" w:hAnsi="Arial" w:cs="Arial"/>
          <w:b/>
          <w:sz w:val="24"/>
          <w:szCs w:val="24"/>
        </w:rPr>
        <w:t>Fálica</w:t>
      </w:r>
      <w:r>
        <w:rPr>
          <w:rFonts w:ascii="Arial" w:hAnsi="Arial" w:cs="Arial"/>
          <w:sz w:val="24"/>
          <w:szCs w:val="24"/>
        </w:rPr>
        <w:t xml:space="preserve"> onde é desencadeado o prazer pela masturbação, ou seja, da repetição da erotização do pênis ou da vagina.</w:t>
      </w:r>
    </w:p>
    <w:p w:rsidR="004E384A" w:rsidRDefault="004E384A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em seguida a criança vir a descobrir a diferença anatômica entre meninos e meninas, sendo introduzido nesta fase um complexo de castração ao qual a criança é introduzida dentro de limites quanto a sua conduta na qual é reproduzida pelos pais como uma barreira a intenção do desejo, da libido e do prazer.</w:t>
      </w:r>
    </w:p>
    <w:p w:rsidR="004E384A" w:rsidRDefault="004E384A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todos sabem meninos e meninas apresentam desenvolvimento diferentes. Onde o contato mais intenso nos primeiros meses geralmente com a mãe faz com que a criança tenha uma preferência mais acentuada por ela, o que inicialmente desperta o interesse da criança por esta mãe provocando a criação de um desejo mais intenso em possuí-la. Tal relação é tanto válida para meninos quanto para meninas. Então a fase de castração serve para inibir os impulsos devoradores do filho ou filha para com o relacionamento de sua mãe, com a finalidade de proporcionar o afastamento do desejo.</w:t>
      </w:r>
    </w:p>
    <w:p w:rsidR="004E384A" w:rsidRDefault="004E384A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movimento descrito acima promove dentro do desenvolvimento psíquico da criança uma significação da representação do ato sexual... A menina em simbiose com a mãe tenderá a se virar para o pai, transferindo grande parte de seu afeto antes integral desta mãe. E passará a culpar esta mãe pela ausência do pênis. A figura paterna do pai tenderá a ser desejada por parte desta criança</w:t>
      </w:r>
      <w:r w:rsidR="007F7AB4">
        <w:rPr>
          <w:rFonts w:ascii="Arial" w:hAnsi="Arial" w:cs="Arial"/>
          <w:sz w:val="24"/>
          <w:szCs w:val="24"/>
        </w:rPr>
        <w:t>, até que a formação da fase seguinte comece a remodelar a estrutura cognitiva deste indivíduo.</w:t>
      </w:r>
    </w:p>
    <w:p w:rsidR="007F7AB4" w:rsidRDefault="007F7AB4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fase </w:t>
      </w:r>
      <w:r w:rsidRPr="007F7AB4">
        <w:rPr>
          <w:rFonts w:ascii="Arial" w:hAnsi="Arial" w:cs="Arial"/>
          <w:b/>
          <w:sz w:val="24"/>
          <w:szCs w:val="24"/>
        </w:rPr>
        <w:t>Genital</w:t>
      </w:r>
      <w:r>
        <w:rPr>
          <w:rFonts w:ascii="Arial" w:hAnsi="Arial" w:cs="Arial"/>
          <w:sz w:val="24"/>
          <w:szCs w:val="24"/>
        </w:rPr>
        <w:t xml:space="preserve"> com a formação da triangulação amorosa entre mãe, criança e pai, a criança já é suficientemente madura para compreender que certos mecanismos foram produzidos e estão em sintonia com a mãe e outros mecanismos estão em sintonia com este pai. Mãe e pai devem ser compreendidos dentro da psicanálise como as pessoas que verdadeiramente transferem afeição e envolvimento para com a criança que é cuidada. Nesta fase o menino vai descobrir o prazer da vagina e a menina o prazer que a introdução do pênis é capaz de proporcionar no interior desta vagina. O órgão de prazer do menino é o pênis e da menina é o clitóris.</w:t>
      </w:r>
    </w:p>
    <w:p w:rsidR="00DA4D90" w:rsidRPr="00DA4D90" w:rsidRDefault="00DA4D90" w:rsidP="004F4B1B">
      <w:pPr>
        <w:jc w:val="both"/>
        <w:rPr>
          <w:rFonts w:ascii="Arial" w:hAnsi="Arial" w:cs="Arial"/>
          <w:b/>
          <w:sz w:val="24"/>
          <w:szCs w:val="24"/>
        </w:rPr>
      </w:pPr>
      <w:r w:rsidRPr="00DA4D90">
        <w:rPr>
          <w:rFonts w:ascii="Arial" w:hAnsi="Arial" w:cs="Arial"/>
          <w:b/>
          <w:sz w:val="24"/>
          <w:szCs w:val="24"/>
        </w:rPr>
        <w:t xml:space="preserve">“A mãe é o primeiro amor de todo ser humano, ou aquela que ocupa seu </w:t>
      </w:r>
      <w:proofErr w:type="gramStart"/>
      <w:r w:rsidRPr="00DA4D90">
        <w:rPr>
          <w:rFonts w:ascii="Arial" w:hAnsi="Arial" w:cs="Arial"/>
          <w:b/>
          <w:sz w:val="24"/>
          <w:szCs w:val="24"/>
        </w:rPr>
        <w:t>lugar.”</w:t>
      </w:r>
      <w:proofErr w:type="gramEnd"/>
    </w:p>
    <w:p w:rsidR="00DA4D90" w:rsidRDefault="00DA4D90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pessoas se reproduzem à imagem desta mãe, ela passa ser o referencial de mundo nem que seja em caso de desvio para a virada do seu oposto quando o relacionamento entre mãe e filha</w:t>
      </w:r>
      <w:r w:rsidR="005D7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(o) não edifica uma existência pacifica.</w:t>
      </w:r>
    </w:p>
    <w:p w:rsidR="005D7D6C" w:rsidRDefault="005D7D6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Lacan existe um terceiro estágio do espelho caracterizado com o surgimento do pai com a função normalizadora dos limites da relação simbólica mãe-filha (o).</w:t>
      </w:r>
    </w:p>
    <w:p w:rsidR="0036347C" w:rsidRDefault="005D7D6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Aprisionar uma filha é muito mais fácil do que um filho. O menino é muito mais fácil de manejo principalmente pela visibilidade da ereção. </w:t>
      </w:r>
    </w:p>
    <w:p w:rsidR="0036347C" w:rsidRDefault="0036347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alguns exemplos clínicos existem muitos casos em que mães invertem os papéis com suas filhas, substituindo-as pelo papel do filho morto. Nestes casos é comum que o pai assuma um papel de omissão. Onde o desenvolvimento desta criança é caracterizado pela falta de referências maternas para constituir a feminilidade da mulher.</w:t>
      </w:r>
    </w:p>
    <w:p w:rsidR="00DA4D90" w:rsidRDefault="0036347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muito comum o prazer de ser mulher ser afetado e esta sensação desencadear uma falta de confiança nos homens. Então a mulher passa a querer um homem que ela </w:t>
      </w:r>
      <w:proofErr w:type="gramStart"/>
      <w:r>
        <w:rPr>
          <w:rFonts w:ascii="Arial" w:hAnsi="Arial" w:cs="Arial"/>
          <w:sz w:val="24"/>
          <w:szCs w:val="24"/>
        </w:rPr>
        <w:t xml:space="preserve">controle ou </w:t>
      </w:r>
      <w:r w:rsidR="002278D4">
        <w:rPr>
          <w:rFonts w:ascii="Arial" w:hAnsi="Arial" w:cs="Arial"/>
          <w:sz w:val="24"/>
          <w:szCs w:val="24"/>
        </w:rPr>
        <w:t>seja</w:t>
      </w:r>
      <w:proofErr w:type="gramEnd"/>
      <w:r>
        <w:rPr>
          <w:rFonts w:ascii="Arial" w:hAnsi="Arial" w:cs="Arial"/>
          <w:sz w:val="24"/>
          <w:szCs w:val="24"/>
        </w:rPr>
        <w:t xml:space="preserve"> fácil de manipular – o que pode ser uma forte evidência de uma falha no mecanismo que origi</w:t>
      </w:r>
      <w:r w:rsidR="002278D4">
        <w:rPr>
          <w:rFonts w:ascii="Arial" w:hAnsi="Arial" w:cs="Arial"/>
          <w:sz w:val="24"/>
          <w:szCs w:val="24"/>
        </w:rPr>
        <w:t>nou a passagem do édipo.</w:t>
      </w:r>
    </w:p>
    <w:p w:rsidR="002278D4" w:rsidRDefault="002278D4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Muitas vezes a relação do conflito interno é desencadeado pela percepção da transformação desta filha ao crescer</w:t>
      </w:r>
      <w:r w:rsidR="00513B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uma borboleta, em que a mãe ao observar a transformação desencadeia inconscientemente uma competição para com esta filha, como se esta mãe quisesse reviver na filha um tempo que já passou para si não cedendo espaço para o desabrochar desta filha para o mundo. O pai muitas vezes visualiza este tipo de violência temporal, mas acuado procura não intervir na disputa entre mãe e filha. Então a filha passa a aceitar relações com homens </w:t>
      </w:r>
      <w:r w:rsidR="00513BC5">
        <w:rPr>
          <w:rFonts w:ascii="Arial" w:hAnsi="Arial" w:cs="Arial"/>
          <w:sz w:val="24"/>
          <w:szCs w:val="24"/>
        </w:rPr>
        <w:t xml:space="preserve">de forma </w:t>
      </w:r>
      <w:r>
        <w:rPr>
          <w:rFonts w:ascii="Arial" w:hAnsi="Arial" w:cs="Arial"/>
          <w:sz w:val="24"/>
          <w:szCs w:val="24"/>
        </w:rPr>
        <w:t>desrespeitosa porque a mãe competidora destruiu toda a sua autoestima</w:t>
      </w:r>
      <w:r w:rsidR="00E06ECE">
        <w:rPr>
          <w:rFonts w:ascii="Arial" w:hAnsi="Arial" w:cs="Arial"/>
          <w:sz w:val="24"/>
          <w:szCs w:val="24"/>
        </w:rPr>
        <w:t>. Porque a filha é muitas vezes incapaz de disputar os melhores homens pois eu seu inconsciente eles estão registrados como pertencentes a esta mãe que tem preferência sobre sua satisfação.</w:t>
      </w:r>
    </w:p>
    <w:p w:rsidR="00E06ECE" w:rsidRDefault="00E06ECE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casos, a mãe passa a acompanhar a filha nas redes sociais, empurra a filha para homens segundo a projeção de seu autoerotismo. E depois de tanto investimento desta mãe sobre a filha, o pai passa a se sentir isolado e parte para constituir outros relacionamentos extraconjugais e novamente aqui a menina não consegue entrar na fase edípica. E fica completamente despreparada para o mundo. Não sabe cativar e seduzir um homem.</w:t>
      </w:r>
    </w:p>
    <w:p w:rsidR="00E06ECE" w:rsidRDefault="00CF491A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outros casos clínicos a filha passa a ser mãe dos filhos desta mãe. Quando esta filha vier a se casar provavelmente ele</w:t>
      </w:r>
      <w:r w:rsidR="00C51DBA">
        <w:rPr>
          <w:rFonts w:ascii="Arial" w:hAnsi="Arial" w:cs="Arial"/>
          <w:sz w:val="24"/>
          <w:szCs w:val="24"/>
        </w:rPr>
        <w:t>, o marido,</w:t>
      </w:r>
      <w:r>
        <w:rPr>
          <w:rFonts w:ascii="Arial" w:hAnsi="Arial" w:cs="Arial"/>
          <w:sz w:val="24"/>
          <w:szCs w:val="24"/>
        </w:rPr>
        <w:t xml:space="preserve"> terá problemas com esta sogra que tanto estabeleceu um vínculo com esta filha. Como se o problema fosse a origem de uma competição com a sogra para que ele venha a ter mais espaço com esta filha que internalizou sua mãe dentro de si.</w:t>
      </w:r>
    </w:p>
    <w:p w:rsidR="00CF491A" w:rsidRDefault="0046766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casos de ausência paterna, a mãe é a figura forte da família, muito admirada e investida sentimentalmente, até que chega o momento que esta mãe morre e a filha fica desamparada. Impedida de ver o mundo cujo alicerce era sua mãe. Muitas mulheres passam a fazer uma negação sobre si mesmo e passa</w:t>
      </w:r>
      <w:r w:rsidR="008B44B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 levar a vida como se não houvesse um compromisso do existir que gerasse uma representação de vida em sua jornada. </w:t>
      </w:r>
      <w:r w:rsidR="00D21F38">
        <w:rPr>
          <w:rFonts w:ascii="Arial" w:hAnsi="Arial" w:cs="Arial"/>
          <w:sz w:val="24"/>
          <w:szCs w:val="24"/>
        </w:rPr>
        <w:t xml:space="preserve">Para esta criança sua mãe também deve ser pai, mas esta postura de ser pai e mãe ao mesmo tempo faz com que a criança desenvolva de forma muito comum problemas de </w:t>
      </w:r>
      <w:proofErr w:type="spellStart"/>
      <w:r w:rsidR="00D21F38">
        <w:rPr>
          <w:rFonts w:ascii="Arial" w:hAnsi="Arial" w:cs="Arial"/>
          <w:sz w:val="24"/>
          <w:szCs w:val="24"/>
        </w:rPr>
        <w:t>somatizações</w:t>
      </w:r>
      <w:proofErr w:type="spellEnd"/>
      <w:r w:rsidR="00D21F38">
        <w:rPr>
          <w:rFonts w:ascii="Arial" w:hAnsi="Arial" w:cs="Arial"/>
          <w:sz w:val="24"/>
          <w:szCs w:val="24"/>
        </w:rPr>
        <w:t xml:space="preserve"> no seu desenvolvimento futuro devido a dor de expressão desta ausência masculina suprida pela mãe. Visualizado através de um choro contínuo de uma perda sem reflexos do constituinte físico.</w:t>
      </w:r>
    </w:p>
    <w:p w:rsidR="00D21F38" w:rsidRDefault="00912C96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outros casos clínicos existem mulheres que só aceitam em ter filhos homens. Neste caso quando a mãe tem uma filha, com seu desenvolvimento</w:t>
      </w:r>
      <w:r w:rsidR="008B44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 mãe passa a denegrir a imagem desta filha. Muitas vezes para esta mãe é como se as filhas não existissem. É comum a família passar a compactuar com a atitude de exclusão da mãe. O que irá provocar cada vez mais a revolta desta filha para com sua mãe e para com sua família. Isto vai levar a influenciar esta filha à retirada das referências e a elaboração de uma construção de identidade andrógena, postura intelectualizada e relação com os homens em que a mulher é a dominadora versus dominada.</w:t>
      </w:r>
      <w:r w:rsidR="00A73DA1">
        <w:rPr>
          <w:rFonts w:ascii="Arial" w:hAnsi="Arial" w:cs="Arial"/>
          <w:sz w:val="24"/>
          <w:szCs w:val="24"/>
        </w:rPr>
        <w:t xml:space="preserve"> A filha passa a ser a mulherzinha da casa, abdica do lugar de mãe para não fazer a mesma coisa que a mãe fez com ela.</w:t>
      </w:r>
    </w:p>
    <w:p w:rsidR="00A73DA1" w:rsidRDefault="00A73DA1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casos que o pai é boêmio e a mãe extremamente religiosa, a filha sente medo de ficar sozinha na casa com este pai que avança em termos de volúpia sobre a integridade da filha quando intensificado pela bebida é incapaz de tirar os olhos sobre a curvatura da filha. Então esta mulher tenderá ao desenvolvimento com a castração e o medo de exposição de seu corpo perante outros homens. E refletirá um medo de magoar esta mãe quando a relação de opressão em relação ao pai boêmio gera uma aproximação de relação simbiótica entre mãe e filha.</w:t>
      </w:r>
    </w:p>
    <w:p w:rsidR="00A73DA1" w:rsidRDefault="00D755E5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Doutora</w:t>
      </w:r>
      <w:r w:rsidRPr="00D755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5E5">
        <w:rPr>
          <w:rFonts w:ascii="Arial" w:hAnsi="Arial" w:cs="Arial"/>
          <w:sz w:val="24"/>
          <w:szCs w:val="24"/>
        </w:rPr>
        <w:t>Crisélia</w:t>
      </w:r>
      <w:proofErr w:type="spellEnd"/>
      <w:r w:rsidRPr="00D755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5E5">
        <w:rPr>
          <w:rFonts w:ascii="Arial" w:hAnsi="Arial" w:cs="Arial"/>
          <w:sz w:val="24"/>
          <w:szCs w:val="24"/>
        </w:rPr>
        <w:t>Sanromán</w:t>
      </w:r>
      <w:proofErr w:type="spellEnd"/>
      <w:r>
        <w:rPr>
          <w:rFonts w:ascii="Arial" w:hAnsi="Arial" w:cs="Arial"/>
          <w:sz w:val="24"/>
          <w:szCs w:val="24"/>
        </w:rPr>
        <w:t xml:space="preserve"> listou suas principais conclusões a cerca deste fenômeno clínico como forma de organizar a exposição dos diversos mecanismos que afetam a integridade da mulher:</w:t>
      </w:r>
    </w:p>
    <w:p w:rsidR="00D755E5" w:rsidRPr="005A6810" w:rsidRDefault="00D755E5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 xml:space="preserve">A relação </w:t>
      </w:r>
      <w:proofErr w:type="spellStart"/>
      <w:r w:rsidRPr="005A6810">
        <w:rPr>
          <w:rFonts w:ascii="Arial" w:hAnsi="Arial" w:cs="Arial"/>
          <w:sz w:val="24"/>
          <w:szCs w:val="24"/>
        </w:rPr>
        <w:t>pré</w:t>
      </w:r>
      <w:proofErr w:type="spellEnd"/>
      <w:r w:rsidRPr="005A6810">
        <w:rPr>
          <w:rFonts w:ascii="Arial" w:hAnsi="Arial" w:cs="Arial"/>
          <w:sz w:val="24"/>
          <w:szCs w:val="24"/>
        </w:rPr>
        <w:t>-edípica com a mãe tem papel capital na organização sexual da menina;</w:t>
      </w:r>
    </w:p>
    <w:p w:rsidR="00D755E5" w:rsidRPr="005A6810" w:rsidRDefault="00D755E5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simbiose de adentrar no complexo de édipo na relação insatisfatória com a mãe pode empurrar a menina precocemente para o pai;</w:t>
      </w:r>
    </w:p>
    <w:p w:rsidR="00D755E5" w:rsidRPr="005A6810" w:rsidRDefault="00D755E5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menina dentro da mulher pode tornar-se inadequada no papel feminino ou exercer inadvertidamente um papel sedutor (a dama fatal);</w:t>
      </w:r>
    </w:p>
    <w:p w:rsidR="001E4E8F" w:rsidRPr="005A6810" w:rsidRDefault="001E4E8F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Se biologicamente é o pai que determina o sexo do filho, a identidade psicossexual da mesma é autorizada pela mãe;</w:t>
      </w:r>
    </w:p>
    <w:p w:rsidR="001E4E8F" w:rsidRPr="005A6810" w:rsidRDefault="001E4E8F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O representante paterno pode estar indisponível à criança, pelo ciúme materno, pela negligência paterna ou pelo aprisionamento imposto pela mãe ao bebê;</w:t>
      </w:r>
    </w:p>
    <w:p w:rsidR="001E4E8F" w:rsidRPr="005A6810" w:rsidRDefault="001E4E8F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Em relações simbióticas entre mãe e filha ocorre o aprisionamento em torno do relacionamento;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O olhar materno é que determina o olhar da filha em relação a esse pai;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alienação familiar da menina evocada pelo olhar materno sobre ela, provocará sensações extremamente dolosas;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infantilização sexual feminina provoca a percepção distorcida do homem;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dificuldade na condução dos conflitos relacionais também pode ser herança desastrosa das experiências infantis;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relação da mãe com seu bebê é fundamental na construção da identidade feminina;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maneira como a mãe vê o filho irá influenciar no seu desenvolvimento;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lastRenderedPageBreak/>
        <w:t>A imagem paterna legitimada pela mãe, é ponto essencial na escolha do objeto e na mudança da zona erógena da menina;</w:t>
      </w:r>
    </w:p>
    <w:p w:rsidR="006C7347" w:rsidRPr="005A6810" w:rsidRDefault="006C7347" w:rsidP="005A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810">
        <w:rPr>
          <w:rFonts w:ascii="Arial" w:hAnsi="Arial" w:cs="Arial"/>
          <w:sz w:val="24"/>
          <w:szCs w:val="24"/>
        </w:rPr>
        <w:t>A participação paterna na vida do bebê irá definir a futura mulher que se relacionará com o universo masculino e sua sensualidade;</w:t>
      </w:r>
    </w:p>
    <w:p w:rsidR="006C7347" w:rsidRDefault="006C7347" w:rsidP="004F4B1B">
      <w:pPr>
        <w:jc w:val="both"/>
        <w:rPr>
          <w:rFonts w:ascii="Arial" w:hAnsi="Arial" w:cs="Arial"/>
          <w:sz w:val="24"/>
          <w:szCs w:val="24"/>
        </w:rPr>
      </w:pPr>
    </w:p>
    <w:p w:rsidR="005A6810" w:rsidRPr="005A6810" w:rsidRDefault="005A6810" w:rsidP="004F4B1B">
      <w:pPr>
        <w:jc w:val="both"/>
        <w:rPr>
          <w:rFonts w:ascii="Arial" w:hAnsi="Arial" w:cs="Arial"/>
          <w:b/>
          <w:sz w:val="24"/>
          <w:szCs w:val="24"/>
        </w:rPr>
      </w:pPr>
      <w:r w:rsidRPr="005A6810">
        <w:rPr>
          <w:rFonts w:ascii="Arial" w:hAnsi="Arial" w:cs="Arial"/>
          <w:b/>
          <w:sz w:val="24"/>
          <w:szCs w:val="24"/>
        </w:rPr>
        <w:t>Considerações finais:</w:t>
      </w:r>
    </w:p>
    <w:p w:rsidR="00922350" w:rsidRDefault="00FD1673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necessário a morte do pai e da mãe metafóric</w:t>
      </w:r>
      <w:r w:rsidR="008B44B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922350">
        <w:rPr>
          <w:rFonts w:ascii="Arial" w:hAnsi="Arial" w:cs="Arial"/>
          <w:sz w:val="24"/>
          <w:szCs w:val="24"/>
        </w:rPr>
        <w:t xml:space="preserve">para que o adolescente possa assumir sua própria constituição psíquica para num futuro vir a ser constituinte de sua visão de família. É preciso reconhecer e aceitar o declínio dos próprios limites. Há que reconhecer o tempo da mãe e o tempo da filha. Como também reconhecer a busca </w:t>
      </w:r>
      <w:proofErr w:type="spellStart"/>
      <w:r w:rsidR="00922350">
        <w:rPr>
          <w:rFonts w:ascii="Arial" w:hAnsi="Arial" w:cs="Arial"/>
          <w:sz w:val="24"/>
          <w:szCs w:val="24"/>
        </w:rPr>
        <w:t>filogênica</w:t>
      </w:r>
      <w:proofErr w:type="spellEnd"/>
      <w:r w:rsidR="00922350">
        <w:rPr>
          <w:rFonts w:ascii="Arial" w:hAnsi="Arial" w:cs="Arial"/>
          <w:sz w:val="24"/>
          <w:szCs w:val="24"/>
        </w:rPr>
        <w:t xml:space="preserve"> pelo estímulo cerebral para o desenvolvimento psíquico do indivíduo.</w:t>
      </w:r>
    </w:p>
    <w:p w:rsidR="00922350" w:rsidRPr="00922350" w:rsidRDefault="00922350" w:rsidP="004F4B1B">
      <w:pPr>
        <w:jc w:val="both"/>
        <w:rPr>
          <w:rFonts w:ascii="Arial" w:hAnsi="Arial" w:cs="Arial"/>
          <w:b/>
          <w:sz w:val="24"/>
          <w:szCs w:val="24"/>
        </w:rPr>
      </w:pPr>
      <w:r w:rsidRPr="00922350">
        <w:rPr>
          <w:rFonts w:ascii="Arial" w:hAnsi="Arial" w:cs="Arial"/>
          <w:b/>
          <w:sz w:val="24"/>
          <w:szCs w:val="24"/>
        </w:rPr>
        <w:t>Se a mãe contextualiza a introdução do pai no contexto da criança não seria esta mãe a parte ativa como representante do Falo Freudiano?</w:t>
      </w:r>
    </w:p>
    <w:p w:rsidR="00922350" w:rsidRDefault="00922350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um pai é esquizofrênico e a mãe </w:t>
      </w:r>
      <w:proofErr w:type="spellStart"/>
      <w:r>
        <w:rPr>
          <w:rFonts w:ascii="Arial" w:hAnsi="Arial" w:cs="Arial"/>
          <w:sz w:val="24"/>
          <w:szCs w:val="24"/>
        </w:rPr>
        <w:t>normal</w:t>
      </w:r>
      <w:proofErr w:type="spellEnd"/>
      <w:r>
        <w:rPr>
          <w:rFonts w:ascii="Arial" w:hAnsi="Arial" w:cs="Arial"/>
          <w:sz w:val="24"/>
          <w:szCs w:val="24"/>
        </w:rPr>
        <w:t xml:space="preserve"> os filhos conseguem escapar da loucura, mas o contrário nunca é uma relação visível. </w:t>
      </w:r>
    </w:p>
    <w:p w:rsidR="00922350" w:rsidRDefault="00922350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a mãe que rouba o falo do pai e não aceita a castração. Algumas mulheres conseguem sintetizar a força de alienação parental no qual aglomeram a família em torno de si e quando ocorre uma separação de um casamento toda a família passa a ignorar o marido para nutrir apoio a mulher propulsora desta fonte de alienação.</w:t>
      </w:r>
      <w:r w:rsidR="00B72BF0">
        <w:rPr>
          <w:rFonts w:ascii="Arial" w:hAnsi="Arial" w:cs="Arial"/>
          <w:sz w:val="24"/>
          <w:szCs w:val="24"/>
        </w:rPr>
        <w:t xml:space="preserve"> O bebê é visto por esta mãe como a parte simbólica do pênis em termos de representação psíquica da incorporação do objeto.</w:t>
      </w:r>
    </w:p>
    <w:p w:rsidR="00B72BF0" w:rsidRDefault="00B72BF0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</w:t>
      </w:r>
      <w:proofErr w:type="spellStart"/>
      <w:r>
        <w:rPr>
          <w:rFonts w:ascii="Arial" w:hAnsi="Arial" w:cs="Arial"/>
          <w:sz w:val="24"/>
          <w:szCs w:val="24"/>
        </w:rPr>
        <w:t>hétero</w:t>
      </w:r>
      <w:proofErr w:type="spellEnd"/>
      <w:r>
        <w:rPr>
          <w:rFonts w:ascii="Arial" w:hAnsi="Arial" w:cs="Arial"/>
          <w:sz w:val="24"/>
          <w:szCs w:val="24"/>
        </w:rPr>
        <w:t xml:space="preserve"> ou homo é abrir mão de um dos objetos, OU A MÃE OU O PAI?</w:t>
      </w:r>
    </w:p>
    <w:p w:rsidR="00B72BF0" w:rsidRDefault="00ED0D07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há necessidade de ampliar o modelo de comportamento afetivo para que a psicanálise possa adaptar seus estudos para ter arcabouços teóricos suficientes para gerar apoio quando necessário para as novas configurações familiares.</w:t>
      </w:r>
    </w:p>
    <w:p w:rsidR="00ED0D07" w:rsidRDefault="00F35613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de correspondências de ternura e libido estão hoje mais presentes, mesmo após toda a abertura sexual promovido nas décadas passadas. A liberdade sexual não foi capaz de gerar felicidade. Hoje existe uma dificuldade maior de gerar afeição com os parceiros sexuais que existe uma correspondência.</w:t>
      </w:r>
    </w:p>
    <w:p w:rsidR="00F35613" w:rsidRDefault="00F35613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maioria dos casos o sexo é visto hoje e reduzido a satisfação da função biológica, em que se pretende chegar apenas à descarga motora, longe da coisa terna e do envolvimento afetivo gerando um vazio enorme onde longe de estar focado este texto dentro do contexto moral, mas apenas em evidências concretas das práticas e experimentações mais comuns, existe uma forte tendência de meninas e meninos liberarem a sexualidade de forma expansiva com trocas frequentes de experimentação entre pessoas. Este fenômeno faz surgir um crescente esvaziamento sensorial com a projeção do valor do outro, uma compulsão sexual sem critérios de controle, e uma busca pelo contato como </w:t>
      </w:r>
      <w:r>
        <w:rPr>
          <w:rFonts w:ascii="Arial" w:hAnsi="Arial" w:cs="Arial"/>
          <w:sz w:val="24"/>
          <w:szCs w:val="24"/>
        </w:rPr>
        <w:lastRenderedPageBreak/>
        <w:t xml:space="preserve">alicerce afetivo em que o indivíduo tenta visualizar a </w:t>
      </w:r>
      <w:proofErr w:type="spellStart"/>
      <w:r>
        <w:rPr>
          <w:rFonts w:ascii="Arial" w:hAnsi="Arial" w:cs="Arial"/>
          <w:sz w:val="24"/>
          <w:szCs w:val="24"/>
        </w:rPr>
        <w:t>re</w:t>
      </w:r>
      <w:r w:rsidR="00C91C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experimentação</w:t>
      </w:r>
      <w:proofErr w:type="spellEnd"/>
      <w:r>
        <w:rPr>
          <w:rFonts w:ascii="Arial" w:hAnsi="Arial" w:cs="Arial"/>
          <w:sz w:val="24"/>
          <w:szCs w:val="24"/>
        </w:rPr>
        <w:t xml:space="preserve"> do contato afetivo originário da mãe.</w:t>
      </w:r>
    </w:p>
    <w:p w:rsidR="00F35613" w:rsidRDefault="00E11A7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modelo tradicional do comportamento relacional humano as famílias assim constituídas possuem mães e pais presentes. </w:t>
      </w:r>
      <w:r w:rsidR="005B1AF6">
        <w:rPr>
          <w:rFonts w:ascii="Arial" w:hAnsi="Arial" w:cs="Arial"/>
          <w:sz w:val="24"/>
          <w:szCs w:val="24"/>
        </w:rPr>
        <w:t>Onde a experiência histórica demonstrou que é a base para a satisfação do contato para o encontro do verdadeiro laço social quando este indivíduo amadurecido resolver que chegou a hora de sair de seu núcleo familiar e vir a projetar na formação de um novo núcleo familiar. Onde barreiras naturais à compulsão sexual foram solidificadas na psique deste indivíduo em que a construção das relações de ternura e afeto constituem-se a porta de entrada do sexo.</w:t>
      </w:r>
    </w:p>
    <w:p w:rsidR="005B1AF6" w:rsidRDefault="00E82D0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vídeos eróticos são relações de uso onde as construções do relacionamento não estão presentes do contexto sexual. </w:t>
      </w:r>
    </w:p>
    <w:p w:rsidR="00E82D0C" w:rsidRDefault="00E82D0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existe uma exposição demasiada da mulher em que aspectos de perversão corroboram para melhor desencadear relacionamentos transversais para a aquisição de outros objetos e a comercialização da mulher como mercadoria transacional.</w:t>
      </w:r>
    </w:p>
    <w:p w:rsidR="00E82D0C" w:rsidRDefault="00E82D0C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ignorância sexual decorre de comportamentos que visem esconder a informação sexual no tempo certo ou a exposição precoce em que o indivíduo não está preparado para compreender o </w:t>
      </w:r>
      <w:r w:rsidR="006F357D">
        <w:rPr>
          <w:rFonts w:ascii="Arial" w:hAnsi="Arial" w:cs="Arial"/>
          <w:sz w:val="24"/>
          <w:szCs w:val="24"/>
        </w:rPr>
        <w:t>fenômeno psíquico e sexual.</w:t>
      </w:r>
    </w:p>
    <w:p w:rsidR="006F357D" w:rsidRDefault="006F357D" w:rsidP="004F4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sociedade faz ainda muita confusão com liberdade e libertinagem. Onde hoje o conceito de mulher migrou de gata para CADELA. Uma mulher madura faz o coração de um homem vibrar sem precisar tocar nele. O problema da sexualidade aflorada é a perda do lúdico como representante do comportamento humano.</w:t>
      </w:r>
    </w:p>
    <w:p w:rsidR="00B84ADC" w:rsidRDefault="00B84ADC" w:rsidP="004F4B1B">
      <w:pPr>
        <w:jc w:val="both"/>
        <w:rPr>
          <w:rFonts w:ascii="Arial" w:hAnsi="Arial" w:cs="Arial"/>
          <w:sz w:val="24"/>
          <w:szCs w:val="24"/>
        </w:rPr>
      </w:pPr>
    </w:p>
    <w:p w:rsidR="00B84ADC" w:rsidRPr="00B84ADC" w:rsidRDefault="00B84ADC" w:rsidP="00B84ADC">
      <w:pPr>
        <w:jc w:val="both"/>
        <w:rPr>
          <w:rFonts w:ascii="Arial" w:hAnsi="Arial" w:cs="Arial"/>
          <w:sz w:val="24"/>
          <w:szCs w:val="24"/>
        </w:rPr>
      </w:pPr>
      <w:r w:rsidRPr="00B84ADC">
        <w:rPr>
          <w:rFonts w:ascii="Arial" w:hAnsi="Arial" w:cs="Arial"/>
          <w:sz w:val="24"/>
          <w:szCs w:val="24"/>
        </w:rPr>
        <w:t>Max Diniz Cruzeiro</w:t>
      </w:r>
    </w:p>
    <w:p w:rsidR="00B84ADC" w:rsidRPr="00B84ADC" w:rsidRDefault="00B84ADC" w:rsidP="00B84ADC">
      <w:pPr>
        <w:jc w:val="both"/>
        <w:rPr>
          <w:rFonts w:ascii="Arial" w:hAnsi="Arial" w:cs="Arial"/>
          <w:sz w:val="24"/>
          <w:szCs w:val="24"/>
        </w:rPr>
      </w:pPr>
      <w:r w:rsidRPr="00B84ADC">
        <w:rPr>
          <w:rFonts w:ascii="Arial" w:hAnsi="Arial" w:cs="Arial"/>
          <w:sz w:val="24"/>
          <w:szCs w:val="24"/>
        </w:rPr>
        <w:t>Neurocientista Clínico</w:t>
      </w:r>
    </w:p>
    <w:p w:rsidR="00B84ADC" w:rsidRPr="00B84ADC" w:rsidRDefault="00B84ADC" w:rsidP="00B84ADC">
      <w:pPr>
        <w:jc w:val="both"/>
        <w:rPr>
          <w:rFonts w:ascii="Arial" w:hAnsi="Arial" w:cs="Arial"/>
          <w:sz w:val="24"/>
          <w:szCs w:val="24"/>
        </w:rPr>
      </w:pPr>
      <w:r w:rsidRPr="00B84ADC">
        <w:rPr>
          <w:rFonts w:ascii="Arial" w:hAnsi="Arial" w:cs="Arial"/>
          <w:sz w:val="24"/>
          <w:szCs w:val="24"/>
        </w:rPr>
        <w:t>Psicopedagogo Clínico e Empresarial</w:t>
      </w:r>
    </w:p>
    <w:p w:rsidR="00B84ADC" w:rsidRPr="00B84ADC" w:rsidRDefault="00B84ADC" w:rsidP="00B84ADC">
      <w:pPr>
        <w:jc w:val="both"/>
        <w:rPr>
          <w:rFonts w:ascii="Arial" w:hAnsi="Arial" w:cs="Arial"/>
          <w:sz w:val="24"/>
          <w:szCs w:val="24"/>
        </w:rPr>
      </w:pPr>
      <w:r w:rsidRPr="00B84ADC">
        <w:rPr>
          <w:rFonts w:ascii="Arial" w:hAnsi="Arial" w:cs="Arial"/>
          <w:sz w:val="24"/>
          <w:szCs w:val="24"/>
        </w:rPr>
        <w:t>Estudante de Teoria Psicanalítica</w:t>
      </w:r>
    </w:p>
    <w:p w:rsidR="00B84ADC" w:rsidRPr="00B84ADC" w:rsidRDefault="00B84ADC" w:rsidP="00B84AD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84ADC">
        <w:rPr>
          <w:rFonts w:ascii="Arial" w:hAnsi="Arial" w:cs="Arial"/>
          <w:sz w:val="24"/>
          <w:szCs w:val="24"/>
        </w:rPr>
        <w:t>LenderBook</w:t>
      </w:r>
      <w:proofErr w:type="spellEnd"/>
      <w:r w:rsidRPr="00B84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ADC">
        <w:rPr>
          <w:rFonts w:ascii="Arial" w:hAnsi="Arial" w:cs="Arial"/>
          <w:sz w:val="24"/>
          <w:szCs w:val="24"/>
        </w:rPr>
        <w:t>Company</w:t>
      </w:r>
      <w:proofErr w:type="spellEnd"/>
    </w:p>
    <w:p w:rsidR="00B84ADC" w:rsidRDefault="00B84ADC" w:rsidP="00B84ADC">
      <w:pPr>
        <w:jc w:val="both"/>
        <w:rPr>
          <w:rFonts w:ascii="Arial" w:hAnsi="Arial" w:cs="Arial"/>
          <w:sz w:val="24"/>
          <w:szCs w:val="24"/>
        </w:rPr>
      </w:pPr>
      <w:r w:rsidRPr="00B84ADC">
        <w:rPr>
          <w:rFonts w:ascii="Arial" w:hAnsi="Arial" w:cs="Arial"/>
          <w:sz w:val="24"/>
          <w:szCs w:val="24"/>
        </w:rPr>
        <w:t>www.lenderbook.com</w:t>
      </w:r>
      <w:bookmarkStart w:id="0" w:name="_GoBack"/>
      <w:bookmarkEnd w:id="0"/>
    </w:p>
    <w:sectPr w:rsidR="00B84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4311"/>
      </v:shape>
    </w:pict>
  </w:numPicBullet>
  <w:abstractNum w:abstractNumId="0" w15:restartNumberingAfterBreak="0">
    <w:nsid w:val="35164804"/>
    <w:multiLevelType w:val="hybridMultilevel"/>
    <w:tmpl w:val="E9864FA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1B"/>
    <w:rsid w:val="000127B9"/>
    <w:rsid w:val="001E4E8F"/>
    <w:rsid w:val="00203786"/>
    <w:rsid w:val="002278D4"/>
    <w:rsid w:val="00250DA6"/>
    <w:rsid w:val="0036347C"/>
    <w:rsid w:val="0046766C"/>
    <w:rsid w:val="004E384A"/>
    <w:rsid w:val="004F4B1B"/>
    <w:rsid w:val="005001CA"/>
    <w:rsid w:val="00513BC5"/>
    <w:rsid w:val="005632D1"/>
    <w:rsid w:val="005A6810"/>
    <w:rsid w:val="005B1AF6"/>
    <w:rsid w:val="005D7D6C"/>
    <w:rsid w:val="006241E0"/>
    <w:rsid w:val="006609C8"/>
    <w:rsid w:val="006C7347"/>
    <w:rsid w:val="006F357D"/>
    <w:rsid w:val="007F7AB4"/>
    <w:rsid w:val="008B44B0"/>
    <w:rsid w:val="00912C96"/>
    <w:rsid w:val="00922350"/>
    <w:rsid w:val="00957723"/>
    <w:rsid w:val="00A73DA1"/>
    <w:rsid w:val="00B72BF0"/>
    <w:rsid w:val="00B84ADC"/>
    <w:rsid w:val="00C51DBA"/>
    <w:rsid w:val="00C91C49"/>
    <w:rsid w:val="00CF491A"/>
    <w:rsid w:val="00D21F38"/>
    <w:rsid w:val="00D755E5"/>
    <w:rsid w:val="00DA4D90"/>
    <w:rsid w:val="00E06ECE"/>
    <w:rsid w:val="00E11A7C"/>
    <w:rsid w:val="00E82D0C"/>
    <w:rsid w:val="00ED0D07"/>
    <w:rsid w:val="00ED79A6"/>
    <w:rsid w:val="00F35613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2A76-E5E1-4EAA-B3AD-E1A40EEA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F4B1B"/>
  </w:style>
  <w:style w:type="paragraph" w:styleId="PargrafodaLista">
    <w:name w:val="List Paragraph"/>
    <w:basedOn w:val="Normal"/>
    <w:uiPriority w:val="34"/>
    <w:qFormat/>
    <w:rsid w:val="005A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2515</Words>
  <Characters>13586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25</cp:revision>
  <dcterms:created xsi:type="dcterms:W3CDTF">2015-11-08T11:03:00Z</dcterms:created>
  <dcterms:modified xsi:type="dcterms:W3CDTF">2015-11-08T13:54:00Z</dcterms:modified>
</cp:coreProperties>
</file>